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2B" w:rsidRPr="00DC4C2B" w:rsidRDefault="00B02B0D" w:rsidP="000813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BE6364">
        <w:rPr>
          <w:rFonts w:ascii="Times New Roman" w:hAnsi="Times New Roman" w:cs="Times New Roman"/>
          <w:b/>
        </w:rPr>
        <w:t xml:space="preserve">Аннотация к рабочей программе предмета </w:t>
      </w:r>
      <w:r w:rsidR="008D5433" w:rsidRPr="008D5433">
        <w:rPr>
          <w:rFonts w:ascii="Times New Roman" w:hAnsi="Times New Roman" w:cs="Times New Roman"/>
          <w:b/>
        </w:rPr>
        <w:t>«Литературное</w:t>
      </w:r>
      <w:r w:rsidR="008D5433">
        <w:rPr>
          <w:rFonts w:ascii="Times New Roman" w:hAnsi="Times New Roman" w:cs="Times New Roman"/>
          <w:b/>
        </w:rPr>
        <w:t xml:space="preserve"> чтение на родном языке» </w:t>
      </w:r>
    </w:p>
    <w:p w:rsidR="00DC4C2B" w:rsidRPr="00DC4C2B" w:rsidRDefault="00AB067F" w:rsidP="000813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для учащихся начальной школы (1</w:t>
      </w:r>
      <w:r w:rsidR="00DC4C2B" w:rsidRPr="00DC4C2B">
        <w:rPr>
          <w:rFonts w:ascii="Times New Roman" w:eastAsia="Calibri" w:hAnsi="Times New Roman" w:cs="Times New Roman"/>
          <w:b/>
        </w:rPr>
        <w:t>-4 класс)</w:t>
      </w:r>
    </w:p>
    <w:p w:rsidR="00B02B0D" w:rsidRPr="00BE6364" w:rsidRDefault="00B02B0D" w:rsidP="000813B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>Рабочая программа по</w:t>
      </w:r>
      <w:r w:rsidR="008D5433">
        <w:rPr>
          <w:rFonts w:ascii="Times New Roman" w:hAnsi="Times New Roman" w:cs="Times New Roman"/>
        </w:rPr>
        <w:t xml:space="preserve"> предмету «Литературное чтение на родном русском языке</w:t>
      </w:r>
      <w:r w:rsidR="00B864BC">
        <w:rPr>
          <w:rFonts w:ascii="Times New Roman" w:hAnsi="Times New Roman" w:cs="Times New Roman"/>
        </w:rPr>
        <w:t>»</w:t>
      </w:r>
      <w:r w:rsidRPr="00BE6364">
        <w:rPr>
          <w:rFonts w:ascii="Times New Roman" w:hAnsi="Times New Roman" w:cs="Times New Roman"/>
        </w:rPr>
        <w:t xml:space="preserve"> составлена на основании:</w:t>
      </w:r>
    </w:p>
    <w:p w:rsidR="00B02B0D" w:rsidRPr="00BE6364" w:rsidRDefault="00B02B0D" w:rsidP="000813B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 xml:space="preserve">- </w:t>
      </w:r>
      <w:r w:rsidR="00AB067F" w:rsidRPr="00AB067F">
        <w:rPr>
          <w:rFonts w:ascii="Times New Roman" w:hAnsi="Times New Roman" w:cs="Times New Roman"/>
        </w:rPr>
        <w:t>требований  Федерального государственного образовательного стандарта начального общего образования  (</w:t>
      </w:r>
      <w:proofErr w:type="gramStart"/>
      <w:r w:rsidR="00AB067F" w:rsidRPr="00AB067F">
        <w:rPr>
          <w:rFonts w:ascii="Times New Roman" w:hAnsi="Times New Roman" w:cs="Times New Roman"/>
        </w:rPr>
        <w:t>утвержден</w:t>
      </w:r>
      <w:proofErr w:type="gramEnd"/>
      <w:r w:rsidR="00AB067F" w:rsidRPr="00AB067F">
        <w:rPr>
          <w:rFonts w:ascii="Times New Roman" w:hAnsi="Times New Roman" w:cs="Times New Roman"/>
        </w:rPr>
        <w:t xml:space="preserve"> Приказом Министерства образования и науки Российской Федерации № 286 от 31 мая 2021 г</w:t>
      </w:r>
      <w:r w:rsidR="00AB067F">
        <w:rPr>
          <w:rFonts w:ascii="Times New Roman" w:hAnsi="Times New Roman" w:cs="Times New Roman"/>
        </w:rPr>
        <w:t>);</w:t>
      </w:r>
    </w:p>
    <w:p w:rsidR="00B02B0D" w:rsidRPr="00BE6364" w:rsidRDefault="00B02B0D" w:rsidP="000813B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>-</w:t>
      </w:r>
      <w:r w:rsidR="005B4CF0">
        <w:rPr>
          <w:rFonts w:ascii="Times New Roman" w:hAnsi="Times New Roman" w:cs="Times New Roman"/>
        </w:rPr>
        <w:t xml:space="preserve"> </w:t>
      </w:r>
      <w:r w:rsidRPr="00BE6364">
        <w:rPr>
          <w:rFonts w:ascii="Times New Roman" w:hAnsi="Times New Roman" w:cs="Times New Roman"/>
        </w:rPr>
        <w:t>на ос</w:t>
      </w:r>
      <w:r w:rsidR="00396602">
        <w:rPr>
          <w:rFonts w:ascii="Times New Roman" w:hAnsi="Times New Roman" w:cs="Times New Roman"/>
        </w:rPr>
        <w:t>нове ООП НОО МБОУ Гимназия № 7;</w:t>
      </w:r>
    </w:p>
    <w:p w:rsidR="00B02B0D" w:rsidRPr="00BE6364" w:rsidRDefault="00B02B0D" w:rsidP="000813B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 xml:space="preserve">- </w:t>
      </w:r>
      <w:r w:rsidR="005B4CF0">
        <w:rPr>
          <w:rFonts w:ascii="Times New Roman" w:hAnsi="Times New Roman" w:cs="Times New Roman"/>
        </w:rPr>
        <w:t xml:space="preserve">с опорой на авторскую </w:t>
      </w:r>
      <w:r w:rsidRPr="00BE6364">
        <w:rPr>
          <w:rFonts w:ascii="Times New Roman" w:hAnsi="Times New Roman" w:cs="Times New Roman"/>
        </w:rPr>
        <w:t xml:space="preserve"> </w:t>
      </w:r>
      <w:r w:rsidR="005B4CF0">
        <w:rPr>
          <w:rFonts w:ascii="Times New Roman" w:hAnsi="Times New Roman" w:cs="Times New Roman"/>
        </w:rPr>
        <w:t>программу</w:t>
      </w:r>
      <w:r w:rsidR="00396602" w:rsidRPr="00396602">
        <w:rPr>
          <w:rFonts w:ascii="Times New Roman" w:hAnsi="Times New Roman" w:cs="Times New Roman"/>
        </w:rPr>
        <w:t xml:space="preserve"> начального общего образования по учебному предмету «Русский родной язык»</w:t>
      </w:r>
      <w:r w:rsidR="00396602">
        <w:rPr>
          <w:rFonts w:ascii="Times New Roman" w:hAnsi="Times New Roman" w:cs="Times New Roman"/>
        </w:rPr>
        <w:t xml:space="preserve"> </w:t>
      </w:r>
      <w:r w:rsidR="00396602" w:rsidRPr="00396602">
        <w:rPr>
          <w:rFonts w:ascii="Times New Roman" w:hAnsi="Times New Roman" w:cs="Times New Roman"/>
        </w:rPr>
        <w:t xml:space="preserve">Александрова О. М., Вербицкая Л. А., Богданов С. И., Казакова Е. И., Кузнецова М. И.,  </w:t>
      </w:r>
      <w:proofErr w:type="spellStart"/>
      <w:r w:rsidR="00396602" w:rsidRPr="00396602">
        <w:rPr>
          <w:rFonts w:ascii="Times New Roman" w:hAnsi="Times New Roman" w:cs="Times New Roman"/>
        </w:rPr>
        <w:t>Петленко</w:t>
      </w:r>
      <w:proofErr w:type="spellEnd"/>
      <w:r w:rsidR="00396602" w:rsidRPr="00396602">
        <w:rPr>
          <w:rFonts w:ascii="Times New Roman" w:hAnsi="Times New Roman" w:cs="Times New Roman"/>
        </w:rPr>
        <w:t xml:space="preserve">  Л. В.,  Романова  </w:t>
      </w:r>
      <w:r w:rsidR="00396602">
        <w:rPr>
          <w:rFonts w:ascii="Times New Roman" w:hAnsi="Times New Roman" w:cs="Times New Roman"/>
        </w:rPr>
        <w:t>В. Ю.;</w:t>
      </w:r>
    </w:p>
    <w:p w:rsidR="00B02B0D" w:rsidRPr="00BE6364" w:rsidRDefault="00B02B0D" w:rsidP="000813B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>-на основании  «Положения о рабочей программе педагога МБОУ Гимназия № 7».</w:t>
      </w:r>
    </w:p>
    <w:p w:rsidR="00440EFC" w:rsidRPr="00440EFC" w:rsidRDefault="00396602" w:rsidP="000813B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6602">
        <w:rPr>
          <w:rFonts w:ascii="Times New Roman" w:hAnsi="Times New Roman" w:cs="Times New Roman"/>
        </w:rPr>
        <w:t xml:space="preserve">Программа ориентирована на сопровождение и поддержку курса русского языка, входящего в предметную область «Русский язык и литературное чтение». </w:t>
      </w:r>
    </w:p>
    <w:p w:rsidR="00396602" w:rsidRPr="00396602" w:rsidRDefault="00396602" w:rsidP="000813B8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96602">
        <w:rPr>
          <w:rFonts w:ascii="Times New Roman" w:hAnsi="Times New Roman" w:cs="Times New Roman"/>
          <w:b/>
          <w:bCs/>
        </w:rPr>
        <w:t>Цель:</w:t>
      </w:r>
      <w:r w:rsidRPr="00396602">
        <w:rPr>
          <w:rFonts w:ascii="Times New Roman" w:hAnsi="Times New Roman" w:cs="Times New Roman"/>
          <w:b/>
        </w:rPr>
        <w:t xml:space="preserve"> </w:t>
      </w:r>
      <w:r w:rsidRPr="00396602">
        <w:rPr>
          <w:rFonts w:ascii="Times New Roman" w:hAnsi="Times New Roman" w:cs="Times New Roman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96602" w:rsidRPr="00396602" w:rsidRDefault="00396602" w:rsidP="000813B8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96602">
        <w:rPr>
          <w:rFonts w:ascii="Times New Roman" w:hAnsi="Times New Roman" w:cs="Times New Roman"/>
          <w:b/>
          <w:bCs/>
        </w:rPr>
        <w:t>Задачи:</w:t>
      </w:r>
    </w:p>
    <w:p w:rsidR="00396602" w:rsidRPr="00396602" w:rsidRDefault="00396602" w:rsidP="000813B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6602">
        <w:rPr>
          <w:rFonts w:ascii="Times New Roman" w:hAnsi="Times New Roman" w:cs="Times New Roman"/>
        </w:rPr>
        <w:t>расширение представления о русском языке как ценности народа;</w:t>
      </w:r>
    </w:p>
    <w:p w:rsidR="00396602" w:rsidRPr="00396602" w:rsidRDefault="00396602" w:rsidP="000813B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6602">
        <w:rPr>
          <w:rFonts w:ascii="Times New Roman" w:hAnsi="Times New Roman" w:cs="Times New Roman"/>
        </w:rPr>
        <w:t>развитие познавательного интереса, любви и уважительного отношения к родной культуре;</w:t>
      </w:r>
    </w:p>
    <w:p w:rsidR="00396602" w:rsidRPr="00396602" w:rsidRDefault="00396602" w:rsidP="000813B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6602">
        <w:rPr>
          <w:rFonts w:ascii="Times New Roman" w:hAnsi="Times New Roman" w:cs="Times New Roman"/>
        </w:rPr>
        <w:t>изучение исторических фактов развития языка;</w:t>
      </w:r>
    </w:p>
    <w:p w:rsidR="00396602" w:rsidRPr="00396602" w:rsidRDefault="00396602" w:rsidP="000813B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6602">
        <w:rPr>
          <w:rFonts w:ascii="Times New Roman" w:hAnsi="Times New Roman" w:cs="Times New Roman"/>
        </w:rPr>
        <w:t>совершенствование у младших школьников как носителей языка способности ориентироваться в пространстве языка и речи, развитие языковой интуиции, коммуникативных умений и культуры речи.</w:t>
      </w:r>
    </w:p>
    <w:p w:rsidR="00B02B0D" w:rsidRDefault="002637EA" w:rsidP="002637EA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 </w:t>
      </w:r>
      <w:r w:rsidRPr="002637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 предмета «Литературное чтение на родном русском языке»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8D5433" w:rsidRPr="00AB270B" w:rsidRDefault="008D5433" w:rsidP="000813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6750" w:rsidRPr="00AB067F" w:rsidRDefault="00B02B0D" w:rsidP="000813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67F">
        <w:rPr>
          <w:rFonts w:ascii="Times New Roman" w:hAnsi="Times New Roman" w:cs="Times New Roman"/>
          <w:sz w:val="24"/>
          <w:szCs w:val="24"/>
        </w:rPr>
        <w:t xml:space="preserve">Достижение вышеуказанных целей осуществляется в процессе формирования предметных, </w:t>
      </w:r>
      <w:proofErr w:type="spellStart"/>
      <w:r w:rsidRPr="00AB067F">
        <w:rPr>
          <w:rFonts w:ascii="Times New Roman" w:hAnsi="Times New Roman" w:cs="Times New Roman"/>
          <w:sz w:val="24"/>
          <w:szCs w:val="24"/>
        </w:rPr>
        <w:t>метапр</w:t>
      </w:r>
      <w:r w:rsidR="00BE6364" w:rsidRPr="00AB067F">
        <w:rPr>
          <w:rFonts w:ascii="Times New Roman" w:hAnsi="Times New Roman" w:cs="Times New Roman"/>
          <w:sz w:val="24"/>
          <w:szCs w:val="24"/>
        </w:rPr>
        <w:t>е</w:t>
      </w:r>
      <w:r w:rsidRPr="00AB067F">
        <w:rPr>
          <w:rFonts w:ascii="Times New Roman" w:hAnsi="Times New Roman" w:cs="Times New Roman"/>
          <w:sz w:val="24"/>
          <w:szCs w:val="24"/>
        </w:rPr>
        <w:t>дметных</w:t>
      </w:r>
      <w:proofErr w:type="spellEnd"/>
      <w:r w:rsidRPr="00AB067F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2602EF" w:rsidRDefault="002602EF" w:rsidP="000813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личностные результаты:</w:t>
      </w:r>
    </w:p>
    <w:tbl>
      <w:tblPr>
        <w:tblStyle w:val="aa"/>
        <w:tblW w:w="9322" w:type="dxa"/>
        <w:tblInd w:w="0" w:type="dxa"/>
        <w:tblLook w:val="04A0" w:firstRow="1" w:lastRow="0" w:firstColumn="1" w:lastColumn="0" w:noHBand="0" w:noVBand="1"/>
      </w:tblPr>
      <w:tblGrid>
        <w:gridCol w:w="2307"/>
        <w:gridCol w:w="7015"/>
      </w:tblGrid>
      <w:tr w:rsidR="00AB067F" w:rsidRPr="00AB067F" w:rsidTr="00AB067F">
        <w:trPr>
          <w:trHeight w:val="26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F" w:rsidRPr="00AB067F" w:rsidRDefault="00AB067F" w:rsidP="00AB067F">
            <w:pPr>
              <w:ind w:left="36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B067F">
              <w:rPr>
                <w:rFonts w:ascii="Times New Roman" w:hAnsi="Times New Roman"/>
                <w:szCs w:val="28"/>
              </w:rPr>
              <w:t>Гражданско-патриотического воспитания:</w:t>
            </w:r>
          </w:p>
          <w:p w:rsidR="00AB067F" w:rsidRPr="00AB067F" w:rsidRDefault="00AB067F" w:rsidP="00AB067F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F" w:rsidRPr="00AB067F" w:rsidRDefault="00AB067F" w:rsidP="00AB067F">
            <w:pPr>
              <w:ind w:left="36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B067F">
              <w:rPr>
                <w:rFonts w:ascii="Times New Roman" w:hAnsi="Times New Roman"/>
                <w:szCs w:val="28"/>
              </w:rPr>
      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      </w:r>
          </w:p>
          <w:p w:rsidR="00AB067F" w:rsidRPr="00AB067F" w:rsidRDefault="00AB067F" w:rsidP="00AB067F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AB067F" w:rsidRPr="00AB067F" w:rsidTr="00AB067F">
        <w:trPr>
          <w:trHeight w:val="26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F" w:rsidRPr="00AB067F" w:rsidRDefault="00AB067F" w:rsidP="00AB067F">
            <w:pPr>
              <w:ind w:left="36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B067F">
              <w:rPr>
                <w:rFonts w:ascii="Times New Roman" w:hAnsi="Times New Roman"/>
                <w:szCs w:val="28"/>
              </w:rPr>
              <w:t>Духовно-нравственного воспитания:</w:t>
            </w:r>
          </w:p>
          <w:p w:rsidR="00AB067F" w:rsidRPr="00AB067F" w:rsidRDefault="00AB067F" w:rsidP="00AB067F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F" w:rsidRPr="00AB067F" w:rsidRDefault="00AB067F" w:rsidP="00AB067F">
            <w:pPr>
              <w:ind w:left="36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B067F">
              <w:rPr>
                <w:rFonts w:ascii="Times New Roman" w:hAnsi="Times New Roman"/>
                <w:szCs w:val="28"/>
              </w:rPr>
      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      </w:r>
          </w:p>
          <w:p w:rsidR="00AB067F" w:rsidRPr="00AB067F" w:rsidRDefault="00AB067F" w:rsidP="00AB067F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AB067F" w:rsidRPr="00AB067F" w:rsidTr="00AB067F">
        <w:trPr>
          <w:trHeight w:val="26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F" w:rsidRPr="00AB067F" w:rsidRDefault="00AB067F" w:rsidP="00AB067F">
            <w:pPr>
              <w:ind w:left="36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B067F">
              <w:rPr>
                <w:rFonts w:ascii="Times New Roman" w:hAnsi="Times New Roman"/>
                <w:szCs w:val="28"/>
              </w:rPr>
              <w:t>Эстетического воспитания:</w:t>
            </w:r>
          </w:p>
          <w:p w:rsidR="00AB067F" w:rsidRPr="00AB067F" w:rsidRDefault="00AB067F" w:rsidP="00AB067F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F" w:rsidRPr="00AB067F" w:rsidRDefault="00AB067F" w:rsidP="00AB067F">
            <w:pPr>
              <w:ind w:left="36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B067F">
              <w:rPr>
                <w:rFonts w:ascii="Times New Roman" w:hAnsi="Times New Roman"/>
                <w:szCs w:val="28"/>
              </w:rPr>
      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      </w:r>
          </w:p>
          <w:p w:rsidR="00AB067F" w:rsidRPr="00AB067F" w:rsidRDefault="00AB067F" w:rsidP="00AB067F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AB067F" w:rsidRPr="00AB067F" w:rsidTr="00AB067F">
        <w:trPr>
          <w:trHeight w:val="27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F" w:rsidRPr="00AB067F" w:rsidRDefault="00AB067F" w:rsidP="00AB067F">
            <w:pPr>
              <w:ind w:left="36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B067F">
              <w:rPr>
                <w:rFonts w:ascii="Times New Roman" w:hAnsi="Times New Roman"/>
                <w:szCs w:val="28"/>
              </w:rPr>
              <w:t>Ценности научного познания:</w:t>
            </w:r>
          </w:p>
          <w:p w:rsidR="00AB067F" w:rsidRPr="00AB067F" w:rsidRDefault="00AB067F" w:rsidP="00AB067F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F" w:rsidRPr="00AB067F" w:rsidRDefault="00AB067F" w:rsidP="00AB067F">
            <w:pPr>
              <w:ind w:left="36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B067F">
              <w:rPr>
                <w:rFonts w:ascii="Times New Roman" w:hAnsi="Times New Roman"/>
                <w:szCs w:val="28"/>
              </w:rPr>
      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      </w:r>
          </w:p>
          <w:p w:rsidR="00AB067F" w:rsidRPr="00AB067F" w:rsidRDefault="00AB067F" w:rsidP="00AB067F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AB067F" w:rsidRPr="00AB067F" w:rsidTr="00AB067F">
        <w:trPr>
          <w:trHeight w:val="26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F" w:rsidRPr="00AB067F" w:rsidRDefault="00AB067F" w:rsidP="00AB067F">
            <w:pPr>
              <w:ind w:left="36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B067F">
              <w:rPr>
                <w:rFonts w:ascii="Times New Roman" w:hAnsi="Times New Roman"/>
                <w:szCs w:val="28"/>
              </w:rPr>
              <w:t xml:space="preserve">Физического воспитания, </w:t>
            </w:r>
            <w:r w:rsidRPr="00AB067F">
              <w:rPr>
                <w:rFonts w:ascii="Times New Roman" w:hAnsi="Times New Roman"/>
                <w:szCs w:val="28"/>
              </w:rPr>
              <w:lastRenderedPageBreak/>
              <w:t>формирования культуры здоровья и эмоционального благополучия:</w:t>
            </w:r>
          </w:p>
          <w:p w:rsidR="00AB067F" w:rsidRPr="00AB067F" w:rsidRDefault="00AB067F" w:rsidP="00AB067F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7F" w:rsidRPr="00AB067F" w:rsidRDefault="00AB067F" w:rsidP="00AB067F">
            <w:pPr>
              <w:ind w:left="245"/>
              <w:contextualSpacing/>
              <w:jc w:val="both"/>
              <w:rPr>
                <w:rFonts w:ascii="Times New Roman" w:hAnsi="Times New Roman"/>
              </w:rPr>
            </w:pPr>
            <w:r w:rsidRPr="00AB067F">
              <w:rPr>
                <w:rFonts w:ascii="Times New Roman" w:hAnsi="Times New Roman"/>
              </w:rPr>
              <w:lastRenderedPageBreak/>
              <w:t xml:space="preserve">соблюдение правил здорового и безопасного (для себя и других людей) образа жизни в окружающей среде; бережное отношение к </w:t>
            </w:r>
            <w:r w:rsidRPr="00AB067F">
              <w:rPr>
                <w:rFonts w:ascii="Times New Roman" w:hAnsi="Times New Roman"/>
              </w:rPr>
              <w:lastRenderedPageBreak/>
              <w:t>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      </w:r>
          </w:p>
        </w:tc>
      </w:tr>
      <w:tr w:rsidR="00AB067F" w:rsidRPr="00AB067F" w:rsidTr="00AB067F">
        <w:trPr>
          <w:trHeight w:val="26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F" w:rsidRPr="00AB067F" w:rsidRDefault="00AB067F" w:rsidP="00AB067F">
            <w:pPr>
              <w:ind w:left="36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B067F">
              <w:rPr>
                <w:rFonts w:ascii="Times New Roman" w:hAnsi="Times New Roman"/>
                <w:szCs w:val="28"/>
              </w:rPr>
              <w:lastRenderedPageBreak/>
              <w:t>Трудового воспитания:</w:t>
            </w:r>
          </w:p>
          <w:p w:rsidR="00AB067F" w:rsidRPr="00AB067F" w:rsidRDefault="00AB067F" w:rsidP="00AB067F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F" w:rsidRPr="00AB067F" w:rsidRDefault="00AB067F" w:rsidP="00AB067F">
            <w:pPr>
              <w:ind w:left="387"/>
              <w:contextualSpacing/>
              <w:jc w:val="both"/>
              <w:rPr>
                <w:rFonts w:ascii="Times New Roman" w:hAnsi="Times New Roman"/>
              </w:rPr>
            </w:pPr>
            <w:r w:rsidRPr="00AB067F">
              <w:rPr>
                <w:rFonts w:ascii="Times New Roman" w:hAnsi="Times New Roman"/>
              </w:rPr>
      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      </w:r>
          </w:p>
          <w:p w:rsidR="00AB067F" w:rsidRPr="00AB067F" w:rsidRDefault="00AB067F" w:rsidP="00AB067F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AB067F" w:rsidRPr="00AB067F" w:rsidTr="00AB067F">
        <w:trPr>
          <w:trHeight w:val="27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F" w:rsidRPr="00AB067F" w:rsidRDefault="00AB067F" w:rsidP="00AB067F">
            <w:pPr>
              <w:ind w:left="36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B067F">
              <w:rPr>
                <w:rFonts w:ascii="Times New Roman" w:hAnsi="Times New Roman"/>
                <w:szCs w:val="28"/>
              </w:rPr>
              <w:t>Экологического воспитания:</w:t>
            </w:r>
          </w:p>
          <w:p w:rsidR="00AB067F" w:rsidRPr="00AB067F" w:rsidRDefault="00AB067F" w:rsidP="00AB067F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F" w:rsidRPr="00AB067F" w:rsidRDefault="00AB067F" w:rsidP="00AB067F">
            <w:pPr>
              <w:ind w:left="36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B067F">
              <w:rPr>
                <w:rFonts w:ascii="Times New Roman" w:hAnsi="Times New Roman"/>
                <w:szCs w:val="28"/>
              </w:rPr>
              <w:t>бережное отношение к природе; неприятие действий, приносящих ей вред.</w:t>
            </w:r>
          </w:p>
          <w:p w:rsidR="00AB067F" w:rsidRPr="00AB067F" w:rsidRDefault="00AB067F" w:rsidP="00AB067F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A2B1D" w:rsidRPr="004A2B1D" w:rsidRDefault="004A2B1D" w:rsidP="000813B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02EF" w:rsidRDefault="002602EF" w:rsidP="000813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2EF" w:rsidRPr="008D5433" w:rsidRDefault="000A033A" w:rsidP="000813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60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</w:t>
      </w:r>
      <w:r w:rsidR="008D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уемые предметные результаты </w:t>
      </w:r>
      <w:r w:rsidR="00C61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1 - </w:t>
      </w:r>
      <w:r w:rsidR="00260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gramStart"/>
      <w:r w:rsidR="00260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</w:t>
      </w:r>
      <w:proofErr w:type="gram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252"/>
      </w:tblGrid>
      <w:tr w:rsidR="000A033A" w:rsidRPr="00C610B3" w:rsidTr="00981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033A" w:rsidRPr="00C610B3" w:rsidRDefault="000A033A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3A" w:rsidRPr="00C610B3" w:rsidRDefault="000A033A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>Вид результатов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3A" w:rsidRPr="00C610B3" w:rsidRDefault="000A033A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A033A" w:rsidRPr="00C610B3" w:rsidTr="0098103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033A" w:rsidRPr="00C610B3" w:rsidRDefault="008D5433" w:rsidP="000813B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>Виды речевой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3A" w:rsidRPr="00C610B3" w:rsidRDefault="000A033A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>Выпускник научится</w:t>
            </w:r>
          </w:p>
          <w:p w:rsidR="000A033A" w:rsidRPr="00C610B3" w:rsidRDefault="000A033A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>(базовый уровень)</w:t>
            </w:r>
          </w:p>
          <w:p w:rsidR="000A033A" w:rsidRPr="00C610B3" w:rsidRDefault="000A033A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53" w:rsidRPr="00C610B3" w:rsidRDefault="00EA5453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>-воспринимать на слух различные виды текстов;</w:t>
            </w:r>
          </w:p>
          <w:p w:rsidR="00EA5453" w:rsidRPr="00C610B3" w:rsidRDefault="00EA5453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>- определять виды речевой деятельности.</w:t>
            </w:r>
          </w:p>
          <w:p w:rsidR="000A033A" w:rsidRPr="00C610B3" w:rsidRDefault="000A033A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A033A" w:rsidRPr="00C610B3" w:rsidTr="0098103D">
        <w:trPr>
          <w:trHeight w:val="77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3A" w:rsidRPr="00C610B3" w:rsidRDefault="000A033A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3A" w:rsidRPr="00C610B3" w:rsidRDefault="000A033A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>Выпускник получит возможность научиться.</w:t>
            </w:r>
          </w:p>
          <w:p w:rsidR="000A033A" w:rsidRPr="00C610B3" w:rsidRDefault="000A033A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>(повышенный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3A" w:rsidRPr="00C610B3" w:rsidRDefault="00EA5453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610B3">
              <w:rPr>
                <w:rFonts w:ascii="Times New Roman" w:eastAsia="Times New Roman" w:hAnsi="Times New Roman" w:cs="Times New Roman"/>
              </w:rPr>
              <w:t>-при чтении отражать настроение автора читаемого текста.</w:t>
            </w:r>
          </w:p>
        </w:tc>
      </w:tr>
      <w:tr w:rsidR="000A033A" w:rsidRPr="00C610B3" w:rsidTr="0098103D">
        <w:trPr>
          <w:cantSplit/>
          <w:trHeight w:val="113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0A033A" w:rsidRPr="00C610B3" w:rsidRDefault="008D5433" w:rsidP="000813B8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>Творческая деятельность</w:t>
            </w:r>
            <w:r w:rsidR="000A033A" w:rsidRPr="00C610B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3A" w:rsidRPr="00C610B3" w:rsidRDefault="000A033A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033A" w:rsidRPr="00C610B3" w:rsidRDefault="000A033A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033A" w:rsidRPr="00C610B3" w:rsidRDefault="000A033A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>Выпускник научится       (базовый уровень)</w:t>
            </w:r>
          </w:p>
          <w:p w:rsidR="000A033A" w:rsidRPr="00C610B3" w:rsidRDefault="000A033A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033A" w:rsidRPr="00C610B3" w:rsidRDefault="000A033A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53" w:rsidRPr="00C610B3" w:rsidRDefault="00EA5453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610B3">
              <w:rPr>
                <w:rFonts w:ascii="Times New Roman" w:eastAsia="Times New Roman" w:hAnsi="Times New Roman" w:cs="Times New Roman"/>
              </w:rPr>
              <w:t>- 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</w:t>
            </w:r>
          </w:p>
          <w:p w:rsidR="000A033A" w:rsidRPr="00C610B3" w:rsidRDefault="00EA5453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610B3">
              <w:rPr>
                <w:rFonts w:ascii="Times New Roman" w:eastAsia="Times New Roman" w:hAnsi="Times New Roman" w:cs="Times New Roman"/>
              </w:rPr>
              <w:t>-  называть действующих лиц прочитанного или прослушанного произведения, обдумывать содержание их поступков</w:t>
            </w:r>
          </w:p>
        </w:tc>
      </w:tr>
      <w:tr w:rsidR="000A033A" w:rsidRPr="00C610B3" w:rsidTr="0098103D">
        <w:trPr>
          <w:trHeight w:val="101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033A" w:rsidRPr="00C610B3" w:rsidRDefault="000A033A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3A" w:rsidRPr="00C610B3" w:rsidRDefault="000A033A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>Выпускник получит возможность научиться</w:t>
            </w:r>
          </w:p>
          <w:p w:rsidR="000A033A" w:rsidRPr="00C610B3" w:rsidRDefault="000A033A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>(повышенный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53" w:rsidRPr="00C610B3" w:rsidRDefault="00EA5453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 xml:space="preserve">- выполнять </w:t>
            </w:r>
            <w:r w:rsidR="005B4CF0" w:rsidRPr="00C610B3">
              <w:rPr>
                <w:rFonts w:ascii="Times New Roman" w:eastAsia="Times New Roman" w:hAnsi="Times New Roman" w:cs="Times New Roman"/>
                <w:lang w:eastAsia="ru-RU"/>
              </w:rPr>
              <w:t>аннотацию к произведению</w:t>
            </w: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033A" w:rsidRPr="00C610B3" w:rsidRDefault="000A033A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A033A" w:rsidRPr="00C610B3" w:rsidTr="0098103D">
        <w:trPr>
          <w:cantSplit/>
          <w:trHeight w:val="6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033A" w:rsidRPr="00C610B3" w:rsidRDefault="000A033A" w:rsidP="000813B8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</w:rPr>
            </w:pPr>
            <w:r w:rsidRPr="00C610B3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AB745D" wp14:editId="359C03B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1969770</wp:posOffset>
                      </wp:positionV>
                      <wp:extent cx="0" cy="10795"/>
                      <wp:effectExtent l="6350" t="12700" r="12700" b="50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3.7pt;margin-top:155.1pt;width:0;height: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"/>
                  </w:pict>
                </mc:Fallback>
              </mc:AlternateContent>
            </w: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 xml:space="preserve">    Речевой этикет.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3A" w:rsidRPr="00C610B3" w:rsidRDefault="000A033A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>Выпускник научится</w:t>
            </w:r>
          </w:p>
          <w:p w:rsidR="000A033A" w:rsidRPr="00C610B3" w:rsidRDefault="000A033A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>(базовый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36" w:rsidRPr="00C610B3" w:rsidRDefault="000A033A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>-различать с картиной.</w:t>
            </w:r>
            <w:r w:rsidRPr="00C610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9B6D36" w:rsidRPr="00C610B3" w:rsidRDefault="009B6D36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>находить многозначные слова;</w:t>
            </w:r>
          </w:p>
          <w:p w:rsidR="000A033A" w:rsidRPr="00C610B3" w:rsidRDefault="009B6D36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 xml:space="preserve">- знать, что </w:t>
            </w:r>
            <w:r w:rsidR="000A033A" w:rsidRPr="00C610B3">
              <w:rPr>
                <w:rFonts w:ascii="Times New Roman" w:eastAsia="Times New Roman" w:hAnsi="Times New Roman" w:cs="Times New Roman"/>
                <w:lang w:eastAsia="ru-RU"/>
              </w:rPr>
              <w:t>такое обращение.</w:t>
            </w:r>
          </w:p>
        </w:tc>
      </w:tr>
      <w:tr w:rsidR="000A033A" w:rsidRPr="00C610B3" w:rsidTr="0098103D">
        <w:trPr>
          <w:trHeight w:val="10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3A" w:rsidRPr="00C610B3" w:rsidRDefault="000A033A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3A" w:rsidRPr="00C610B3" w:rsidRDefault="000A033A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>Выпускник получит возможность научиться</w:t>
            </w:r>
          </w:p>
          <w:p w:rsidR="000A033A" w:rsidRPr="00C610B3" w:rsidRDefault="000A033A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>(повышенный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3A" w:rsidRPr="00C610B3" w:rsidRDefault="000A033A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>- на практическом уровне различать синонимы, антонимы</w:t>
            </w:r>
            <w:r w:rsidR="009B6D36" w:rsidRPr="00C610B3">
              <w:rPr>
                <w:rFonts w:ascii="Times New Roman" w:eastAsia="Times New Roman" w:hAnsi="Times New Roman" w:cs="Times New Roman"/>
                <w:lang w:eastAsia="ru-RU"/>
              </w:rPr>
              <w:t>, многозначность.</w:t>
            </w:r>
          </w:p>
        </w:tc>
      </w:tr>
      <w:tr w:rsidR="000A033A" w:rsidRPr="00C610B3" w:rsidTr="0098103D">
        <w:trPr>
          <w:cantSplit/>
          <w:trHeight w:val="7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033A" w:rsidRPr="00C610B3" w:rsidRDefault="000A033A" w:rsidP="000813B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610B3">
              <w:rPr>
                <w:rFonts w:ascii="Times New Roman" w:eastAsia="Times New Roman" w:hAnsi="Times New Roman" w:cs="Times New Roman"/>
                <w:bCs/>
              </w:rPr>
              <w:t>Текст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3A" w:rsidRPr="00C610B3" w:rsidRDefault="000A033A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>Выпускник научится           (базовый уровень)</w:t>
            </w:r>
          </w:p>
          <w:p w:rsidR="000A033A" w:rsidRPr="00C610B3" w:rsidRDefault="000A033A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36" w:rsidRPr="00C610B3" w:rsidRDefault="009B6D36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 xml:space="preserve">- знать что такое текст,  тема и основная мысль текста. </w:t>
            </w:r>
          </w:p>
          <w:p w:rsidR="009B6D36" w:rsidRPr="00C610B3" w:rsidRDefault="009B6D36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B3">
              <w:rPr>
                <w:rFonts w:ascii="Times New Roman" w:eastAsia="Times New Roman" w:hAnsi="Times New Roman" w:cs="Times New Roman"/>
                <w:lang w:eastAsia="ru-RU"/>
              </w:rPr>
              <w:t xml:space="preserve">- осуществлять деление текста на части. </w:t>
            </w:r>
          </w:p>
          <w:p w:rsidR="009B6D36" w:rsidRPr="00C610B3" w:rsidRDefault="009B6D36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02EF" w:rsidRDefault="002602EF" w:rsidP="000813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2EF" w:rsidRDefault="002602EF" w:rsidP="000813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</w:t>
      </w:r>
      <w:r w:rsidR="00EA5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уемые предметные результаты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3 классе</w:t>
      </w:r>
    </w:p>
    <w:p w:rsidR="009B6D36" w:rsidRDefault="009B6D36" w:rsidP="000813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252"/>
      </w:tblGrid>
      <w:tr w:rsidR="005B4CF0" w:rsidRPr="002602EF" w:rsidTr="00197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результатов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F0" w:rsidRPr="002602EF" w:rsidTr="0019730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4CF0" w:rsidRPr="002602EF" w:rsidRDefault="005B4CF0" w:rsidP="000813B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речевой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F0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различные виды текстов;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</w:t>
            </w:r>
            <w:r w:rsidRPr="000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речевой деятельности.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F0" w:rsidRPr="002602EF" w:rsidTr="0019730A">
        <w:trPr>
          <w:trHeight w:val="77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научиться.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545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чтении отражать настроение автора читаемого текста.</w:t>
            </w:r>
          </w:p>
        </w:tc>
      </w:tr>
      <w:tr w:rsidR="005B4CF0" w:rsidRPr="002602EF" w:rsidTr="0019730A">
        <w:trPr>
          <w:cantSplit/>
          <w:trHeight w:val="113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5B4CF0" w:rsidRPr="002602EF" w:rsidRDefault="005B4CF0" w:rsidP="000813B8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деятельность</w:t>
            </w: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       (базовый уровень)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B4CF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      </w:r>
          </w:p>
        </w:tc>
      </w:tr>
      <w:tr w:rsidR="005B4CF0" w:rsidRPr="002602EF" w:rsidTr="0019730A">
        <w:trPr>
          <w:trHeight w:val="101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F0" w:rsidRPr="009B6D36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письменное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изложение.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F0" w:rsidRPr="002602EF" w:rsidTr="0019730A">
        <w:trPr>
          <w:cantSplit/>
          <w:trHeight w:val="6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4CF0" w:rsidRPr="002602EF" w:rsidRDefault="005B4CF0" w:rsidP="000813B8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7FAF98" wp14:editId="5C8020E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1969770</wp:posOffset>
                      </wp:positionV>
                      <wp:extent cx="0" cy="10795"/>
                      <wp:effectExtent l="6350" t="12700" r="12700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.7pt;margin-top:155.1pt;width:0;height: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"/>
                  </w:pict>
                </mc:Fallback>
              </mc:AlternateContent>
            </w: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r w:rsidRPr="000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евой этикет.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F0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</w:t>
            </w:r>
            <w:r w:rsidRPr="000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картиной.</w:t>
            </w:r>
            <w:r w:rsidRPr="000A0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B4CF0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многозначные слова;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знать, что </w:t>
            </w:r>
            <w:r w:rsidRPr="000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обращение.</w:t>
            </w:r>
          </w:p>
        </w:tc>
      </w:tr>
      <w:tr w:rsidR="005B4CF0" w:rsidRPr="002602EF" w:rsidTr="0019730A">
        <w:trPr>
          <w:trHeight w:val="10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еском уровне различать синонимы, антонимы, многозначность.</w:t>
            </w:r>
          </w:p>
        </w:tc>
      </w:tr>
      <w:tr w:rsidR="005B4CF0" w:rsidRPr="002602EF" w:rsidTr="0019730A">
        <w:trPr>
          <w:cantSplit/>
          <w:trHeight w:val="7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4CF0" w:rsidRPr="002602EF" w:rsidRDefault="005B4CF0" w:rsidP="000813B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           (базовый уровень)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F0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ч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 текст,  т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 и основная мысль текста. </w:t>
            </w:r>
          </w:p>
          <w:p w:rsidR="005B4CF0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д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еление текста на части. 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02EF" w:rsidRPr="002602EF" w:rsidRDefault="002602EF" w:rsidP="000813B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EF" w:rsidRDefault="002602EF" w:rsidP="000813B8">
      <w:pPr>
        <w:spacing w:after="0" w:line="240" w:lineRule="auto"/>
        <w:ind w:left="-567"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</w:t>
      </w:r>
      <w:r w:rsidR="005B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уемые предметные результаты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4 классе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252"/>
      </w:tblGrid>
      <w:tr w:rsidR="005B4CF0" w:rsidRPr="002602EF" w:rsidTr="00197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результатов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F0" w:rsidRPr="002602EF" w:rsidTr="0019730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4CF0" w:rsidRPr="002602EF" w:rsidRDefault="005B4CF0" w:rsidP="000813B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речевой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F0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различные виды текстов;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</w:t>
            </w:r>
            <w:r w:rsidRPr="000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речевой деятельности.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F0" w:rsidRPr="002602EF" w:rsidTr="0019730A">
        <w:trPr>
          <w:trHeight w:val="77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научиться.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545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чтении отражать настроение автора читаемого текста.</w:t>
            </w:r>
          </w:p>
        </w:tc>
      </w:tr>
      <w:tr w:rsidR="005B4CF0" w:rsidRPr="002602EF" w:rsidTr="0019730A">
        <w:trPr>
          <w:cantSplit/>
          <w:trHeight w:val="113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5B4CF0" w:rsidRPr="002602EF" w:rsidRDefault="005B4CF0" w:rsidP="000813B8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деятельность</w:t>
            </w: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       (базовый уровень)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F0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B4C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произведения по жанру малые фольклорные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рмы, большие фольклорные формы;</w:t>
            </w:r>
          </w:p>
          <w:p w:rsidR="005B4CF0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отличать прозаический текст от </w:t>
            </w:r>
            <w:proofErr w:type="gramStart"/>
            <w:r w:rsidRPr="005B4CF0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  <w:proofErr w:type="gramEnd"/>
            <w:r w:rsidRPr="005B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B4CF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героев произведения, давать их простейшую характеристику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B4CF0" w:rsidRPr="002602EF" w:rsidTr="0019730A">
        <w:trPr>
          <w:trHeight w:val="101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F0" w:rsidRPr="009B6D36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письменное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изложение.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F0" w:rsidRPr="002602EF" w:rsidTr="0019730A">
        <w:trPr>
          <w:cantSplit/>
          <w:trHeight w:val="6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4CF0" w:rsidRPr="002602EF" w:rsidRDefault="005B4CF0" w:rsidP="000813B8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669224" wp14:editId="19013D9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1969770</wp:posOffset>
                      </wp:positionV>
                      <wp:extent cx="0" cy="10795"/>
                      <wp:effectExtent l="6350" t="12700" r="1270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3.7pt;margin-top:155.1pt;width:0;height: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"/>
                  </w:pict>
                </mc:Fallback>
              </mc:AlternateContent>
            </w: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r w:rsidRPr="000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евой этикет.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F0" w:rsidRPr="005B4CF0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отстаивать свое мнение</w:t>
            </w:r>
            <w:r w:rsidRPr="005B4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(свою точку зрения)</w:t>
            </w:r>
            <w:r w:rsidRPr="005B4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споре.</w:t>
            </w:r>
            <w:r w:rsidRPr="005B4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B4CF0" w:rsidRPr="005B4CF0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способы выражения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вежливой оценки. </w:t>
            </w:r>
          </w:p>
        </w:tc>
      </w:tr>
      <w:tr w:rsidR="005B4CF0" w:rsidRPr="002602EF" w:rsidTr="0019730A">
        <w:trPr>
          <w:trHeight w:val="10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F0" w:rsidRPr="005B4CF0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аннотацию к книге;</w:t>
            </w:r>
          </w:p>
          <w:p w:rsidR="005B4CF0" w:rsidRPr="005B4CF0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</w:t>
            </w:r>
            <w:r w:rsidRPr="005B4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текст-описание, текст-повествование и текст – рассуждение.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F0" w:rsidRPr="002602EF" w:rsidTr="0019730A">
        <w:trPr>
          <w:cantSplit/>
          <w:trHeight w:val="7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4CF0" w:rsidRPr="002602EF" w:rsidRDefault="005B4CF0" w:rsidP="000813B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           (базовый уровень)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F0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ч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 текст,  т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 и основная мысль текста. </w:t>
            </w:r>
          </w:p>
          <w:p w:rsidR="005B4CF0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д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еление текста на части. </w:t>
            </w:r>
          </w:p>
          <w:p w:rsidR="005B4CF0" w:rsidRPr="002602EF" w:rsidRDefault="005B4CF0" w:rsidP="00081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067F" w:rsidRPr="00AB067F" w:rsidRDefault="00416544" w:rsidP="00416544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Планируемые </w:t>
      </w:r>
      <w:proofErr w:type="spellStart"/>
      <w:r>
        <w:rPr>
          <w:rFonts w:ascii="Times New Roman" w:eastAsia="Calibri" w:hAnsi="Times New Roman" w:cs="Times New Roman"/>
          <w:b/>
        </w:rPr>
        <w:t>м</w:t>
      </w:r>
      <w:r w:rsidR="00AB067F" w:rsidRPr="00AB067F">
        <w:rPr>
          <w:rFonts w:ascii="Times New Roman" w:eastAsia="Calibri" w:hAnsi="Times New Roman" w:cs="Times New Roman"/>
          <w:b/>
        </w:rPr>
        <w:t>етапредметные</w:t>
      </w:r>
      <w:proofErr w:type="spellEnd"/>
      <w:r w:rsidR="00AB067F" w:rsidRPr="00AB067F">
        <w:rPr>
          <w:rFonts w:ascii="Times New Roman" w:eastAsia="Calibri" w:hAnsi="Times New Roman" w:cs="Times New Roman"/>
          <w:b/>
        </w:rPr>
        <w:t xml:space="preserve"> результаты</w:t>
      </w:r>
      <w:r>
        <w:rPr>
          <w:rFonts w:ascii="Times New Roman" w:eastAsia="Calibri" w:hAnsi="Times New Roman" w:cs="Times New Roman"/>
        </w:rPr>
        <w:t xml:space="preserve">. </w:t>
      </w:r>
      <w:proofErr w:type="gramStart"/>
      <w:r w:rsidR="00AB067F"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 обучающегося формируются следующие универсальные учебные действия. </w:t>
      </w:r>
      <w:proofErr w:type="gramEnd"/>
    </w:p>
    <w:p w:rsidR="00AB067F" w:rsidRPr="00AB067F" w:rsidRDefault="00AB067F" w:rsidP="00AB06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познавательные учебные действия: </w:t>
      </w:r>
    </w:p>
    <w:p w:rsidR="00AB067F" w:rsidRPr="00AB067F" w:rsidRDefault="00AB067F" w:rsidP="00AB067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логические действия: </w:t>
      </w:r>
    </w:p>
    <w:p w:rsidR="00AB067F" w:rsidRPr="00AB067F" w:rsidRDefault="00AB067F" w:rsidP="00AB06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связи и зависимости между математическими объектами (часть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целое; причина-следствие; протяжённость);</w:t>
      </w:r>
    </w:p>
    <w:p w:rsidR="00AB067F" w:rsidRPr="00AB067F" w:rsidRDefault="00AB067F" w:rsidP="00AB06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применять базовые логические универсальные действия: сравнение, анализ, классификация (группировка), обобщение; </w:t>
      </w:r>
    </w:p>
    <w:p w:rsidR="00AB067F" w:rsidRPr="00AB067F" w:rsidRDefault="00AB067F" w:rsidP="00AB06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приобретать практические графические и измерительные навыки для успешного решения учебных и житейских задач; </w:t>
      </w:r>
    </w:p>
    <w:p w:rsidR="00AB067F" w:rsidRPr="00AB067F" w:rsidRDefault="00AB067F" w:rsidP="00AB06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AB067F" w:rsidRPr="00AB067F" w:rsidRDefault="00AB067F" w:rsidP="00AB067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исследовательские действия: </w:t>
      </w:r>
    </w:p>
    <w:p w:rsidR="00AB067F" w:rsidRPr="00AB067F" w:rsidRDefault="00AB067F" w:rsidP="00AB06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проявлять способность ориентироваться в учебном материале разных разделов курса математики; </w:t>
      </w:r>
    </w:p>
    <w:p w:rsidR="00AB067F" w:rsidRPr="00AB067F" w:rsidRDefault="00AB067F" w:rsidP="00AB06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AB067F" w:rsidRPr="00AB067F" w:rsidRDefault="00AB067F" w:rsidP="00AB06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изученные методы познания (измерение, моделирование, перебор вариантов)</w:t>
      </w:r>
    </w:p>
    <w:p w:rsidR="00AB067F" w:rsidRPr="00AB067F" w:rsidRDefault="00AB067F" w:rsidP="00AB067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информацией: </w:t>
      </w:r>
    </w:p>
    <w:p w:rsidR="00AB067F" w:rsidRPr="00AB067F" w:rsidRDefault="00AB067F" w:rsidP="00AB06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AB067F" w:rsidRPr="00AB067F" w:rsidRDefault="00AB067F" w:rsidP="00AB06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читать, интерпретировать графически представленную информацию (схему, таблицу, диаграмму, другую модель);</w:t>
      </w:r>
    </w:p>
    <w:p w:rsidR="00AB067F" w:rsidRPr="00AB067F" w:rsidRDefault="00AB067F" w:rsidP="00AB06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AB067F" w:rsidRPr="00AB067F" w:rsidRDefault="00AB067F" w:rsidP="00AB06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принимать правила, безопасно использовать предлагаемые электронные средства и источники информации. </w:t>
      </w:r>
    </w:p>
    <w:p w:rsidR="00AB067F" w:rsidRPr="00AB067F" w:rsidRDefault="00AB067F" w:rsidP="00AB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коммуникативные учебные действия: </w:t>
      </w:r>
    </w:p>
    <w:p w:rsidR="00AB067F" w:rsidRPr="00AB067F" w:rsidRDefault="00AB067F" w:rsidP="00AB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конструировать утверждения, проверять их истинность; </w:t>
      </w:r>
    </w:p>
    <w:p w:rsidR="00AB067F" w:rsidRPr="00AB067F" w:rsidRDefault="00AB067F" w:rsidP="00AB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строить логическое рассуждение; </w:t>
      </w:r>
    </w:p>
    <w:p w:rsidR="00AB067F" w:rsidRPr="00AB067F" w:rsidRDefault="00AB067F" w:rsidP="00AB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текст задания для объяснения способа и хода решения математической задачи; </w:t>
      </w:r>
    </w:p>
    <w:p w:rsidR="00AB067F" w:rsidRPr="00AB067F" w:rsidRDefault="00AB067F" w:rsidP="00AB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формулировать ответ; </w:t>
      </w:r>
    </w:p>
    <w:p w:rsidR="00AB067F" w:rsidRPr="00AB067F" w:rsidRDefault="00AB067F" w:rsidP="00AB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AB067F" w:rsidRPr="00AB067F" w:rsidRDefault="00AB067F" w:rsidP="00AB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AB067F" w:rsidRPr="00AB067F" w:rsidRDefault="00AB067F" w:rsidP="00AB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AB067F" w:rsidRPr="00AB067F" w:rsidRDefault="00AB067F" w:rsidP="00AB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ориентироваться в алгоритмах: воспроизводить, дополнять, исправлять </w:t>
      </w:r>
      <w:proofErr w:type="gramStart"/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деформированные</w:t>
      </w:r>
      <w:proofErr w:type="gramEnd"/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B067F" w:rsidRPr="00AB067F" w:rsidRDefault="00AB067F" w:rsidP="00AB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по аналогии;</w:t>
      </w:r>
      <w:proofErr w:type="gramStart"/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составлять тексты заданий, аналогичные типовым изученным. </w:t>
      </w:r>
    </w:p>
    <w:p w:rsidR="00AB067F" w:rsidRPr="00AB067F" w:rsidRDefault="00AB067F" w:rsidP="00AB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регулятивные учебные действия: </w:t>
      </w:r>
    </w:p>
    <w:p w:rsidR="00AB067F" w:rsidRPr="00AB067F" w:rsidRDefault="00AB067F" w:rsidP="00AB067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Самоорганизация: </w:t>
      </w:r>
    </w:p>
    <w:p w:rsidR="00AB067F" w:rsidRPr="00AB067F" w:rsidRDefault="00AB067F" w:rsidP="00AB06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планировать этапы предстоящей работы, определять последовательность учебных действий; </w:t>
      </w:r>
    </w:p>
    <w:p w:rsidR="00AB067F" w:rsidRPr="00AB067F" w:rsidRDefault="00AB067F" w:rsidP="00AB06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правила безопасного использования электронных средств, предлагаемых в процессе обучения.</w:t>
      </w:r>
    </w:p>
    <w:p w:rsidR="00AB067F" w:rsidRPr="00AB067F" w:rsidRDefault="00AB067F" w:rsidP="00AB067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Самоконтроль: </w:t>
      </w:r>
    </w:p>
    <w:p w:rsidR="00AB067F" w:rsidRPr="00AB067F" w:rsidRDefault="00AB067F" w:rsidP="00AB06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контроль процесса и результата своей деятельности, объективно оценивать их; </w:t>
      </w:r>
    </w:p>
    <w:p w:rsidR="00AB067F" w:rsidRPr="00AB067F" w:rsidRDefault="00AB067F" w:rsidP="00AB06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выбирать и при необходимости корректировать способы действий; • находить ошибки в своей работе, устанавливать их причины, вести поиск путей преодоления ошибок. </w:t>
      </w:r>
    </w:p>
    <w:p w:rsidR="00AB067F" w:rsidRPr="00AB067F" w:rsidRDefault="00AB067F" w:rsidP="00AB067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Самооценка:</w:t>
      </w:r>
    </w:p>
    <w:p w:rsidR="00AB067F" w:rsidRPr="00AB067F" w:rsidRDefault="00AB067F" w:rsidP="00AB06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AB067F" w:rsidRPr="00AB067F" w:rsidRDefault="00AB067F" w:rsidP="00AB06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оценивать рациональность своих действий, давать им качественную характеристику. </w:t>
      </w:r>
    </w:p>
    <w:p w:rsidR="00AB067F" w:rsidRPr="00AB067F" w:rsidRDefault="00AB067F" w:rsidP="00AB06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деятельность: </w:t>
      </w:r>
    </w:p>
    <w:p w:rsidR="00AB067F" w:rsidRPr="00AB067F" w:rsidRDefault="00AB067F" w:rsidP="00AB06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AB067F" w:rsidRPr="00AB067F" w:rsidRDefault="00AB067F" w:rsidP="00AB06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согласовывать мнения в ходе поиска доказательств, выбора рационального способа, анализа информации; </w:t>
      </w:r>
    </w:p>
    <w:p w:rsidR="00AB067F" w:rsidRPr="00AB067F" w:rsidRDefault="00AB067F" w:rsidP="00AB06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</w:t>
      </w:r>
    </w:p>
    <w:p w:rsidR="00AB067F" w:rsidRPr="00AB067F" w:rsidRDefault="00AB067F" w:rsidP="00AB06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67F" w:rsidRPr="00AB067F" w:rsidRDefault="00AB067F" w:rsidP="00AB067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AB067F">
        <w:rPr>
          <w:rFonts w:ascii="Times New Roman" w:eastAsia="Calibri" w:hAnsi="Times New Roman" w:cs="Times New Roman"/>
        </w:rPr>
        <w:t xml:space="preserve">На изучение предмета </w:t>
      </w:r>
      <w:r>
        <w:rPr>
          <w:rFonts w:ascii="Times New Roman" w:eastAsia="Calibri" w:hAnsi="Times New Roman" w:cs="Times New Roman"/>
        </w:rPr>
        <w:t>«Литературное чтение на родном русском языке» отводится 118</w:t>
      </w:r>
      <w:r w:rsidRPr="00AB067F">
        <w:rPr>
          <w:rFonts w:ascii="Times New Roman" w:eastAsia="Calibri" w:hAnsi="Times New Roman" w:cs="Times New Roman"/>
        </w:rPr>
        <w:t xml:space="preserve"> часов, из них в 1 классе  </w:t>
      </w:r>
      <w:r>
        <w:rPr>
          <w:rFonts w:ascii="Times New Roman" w:eastAsia="Calibri" w:hAnsi="Times New Roman" w:cs="Times New Roman"/>
        </w:rPr>
        <w:t>33 часа в год,  во 2 -3</w:t>
      </w:r>
      <w:r w:rsidRPr="00AB067F">
        <w:rPr>
          <w:rFonts w:ascii="Times New Roman" w:eastAsia="Calibri" w:hAnsi="Times New Roman" w:cs="Times New Roman"/>
        </w:rPr>
        <w:t xml:space="preserve">  классах отводится </w:t>
      </w:r>
      <w:r>
        <w:rPr>
          <w:rFonts w:ascii="Times New Roman" w:eastAsia="Calibri" w:hAnsi="Times New Roman" w:cs="Times New Roman"/>
        </w:rPr>
        <w:t xml:space="preserve">по 34 часа </w:t>
      </w:r>
      <w:r w:rsidRPr="00AB067F">
        <w:rPr>
          <w:rFonts w:ascii="Times New Roman" w:eastAsia="Calibri" w:hAnsi="Times New Roman" w:cs="Times New Roman"/>
        </w:rPr>
        <w:t xml:space="preserve">за учебный год. </w:t>
      </w:r>
    </w:p>
    <w:p w:rsidR="005C102C" w:rsidRPr="005C102C" w:rsidRDefault="00435BB5" w:rsidP="00AB06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Н</w:t>
      </w:r>
      <w:r w:rsidR="00274FE1" w:rsidRPr="00830E2B">
        <w:rPr>
          <w:rFonts w:ascii="Times New Roman" w:eastAsia="Calibri" w:hAnsi="Times New Roman" w:cs="Times New Roman"/>
        </w:rPr>
        <w:t xml:space="preserve">а изучение предмета </w:t>
      </w:r>
      <w:r w:rsidR="00274FE1" w:rsidRPr="00582277">
        <w:rPr>
          <w:rFonts w:ascii="Times New Roman" w:hAnsi="Times New Roman" w:cs="Times New Roman"/>
        </w:rPr>
        <w:t xml:space="preserve"> </w:t>
      </w:r>
      <w:r w:rsidR="001431C1" w:rsidRPr="001431C1">
        <w:rPr>
          <w:rFonts w:ascii="Times New Roman" w:hAnsi="Times New Roman" w:cs="Times New Roman"/>
        </w:rPr>
        <w:t xml:space="preserve">«Литературное чтение на родном русском языке» </w:t>
      </w:r>
      <w:r w:rsidR="003169FC" w:rsidRPr="00F26D3C">
        <w:rPr>
          <w:rFonts w:ascii="Times New Roman" w:hAnsi="Times New Roman" w:cs="Times New Roman"/>
        </w:rPr>
        <w:t xml:space="preserve">в </w:t>
      </w:r>
      <w:r w:rsidR="003169FC">
        <w:rPr>
          <w:rFonts w:ascii="Times New Roman" w:hAnsi="Times New Roman" w:cs="Times New Roman"/>
        </w:rPr>
        <w:t xml:space="preserve">4  классе </w:t>
      </w:r>
      <w:r w:rsidR="00274FE1">
        <w:rPr>
          <w:rFonts w:ascii="Times New Roman" w:hAnsi="Times New Roman" w:cs="Times New Roman"/>
        </w:rPr>
        <w:t xml:space="preserve">отводится  </w:t>
      </w:r>
      <w:r w:rsidR="003169FC">
        <w:rPr>
          <w:rFonts w:ascii="Times New Roman" w:hAnsi="Times New Roman" w:cs="Times New Roman"/>
        </w:rPr>
        <w:t>0,5</w:t>
      </w:r>
      <w:r w:rsidR="005C102C" w:rsidRPr="005C102C">
        <w:rPr>
          <w:rFonts w:ascii="Times New Roman" w:hAnsi="Times New Roman" w:cs="Times New Roman"/>
        </w:rPr>
        <w:t xml:space="preserve"> час</w:t>
      </w:r>
      <w:r w:rsidR="003169FC">
        <w:rPr>
          <w:rFonts w:ascii="Times New Roman" w:hAnsi="Times New Roman" w:cs="Times New Roman"/>
        </w:rPr>
        <w:t>а</w:t>
      </w:r>
      <w:r w:rsidR="005C102C" w:rsidRPr="005C102C">
        <w:rPr>
          <w:rFonts w:ascii="Times New Roman" w:hAnsi="Times New Roman" w:cs="Times New Roman"/>
        </w:rPr>
        <w:t xml:space="preserve"> в неде</w:t>
      </w:r>
      <w:r w:rsidR="003169FC">
        <w:rPr>
          <w:rFonts w:ascii="Times New Roman" w:hAnsi="Times New Roman" w:cs="Times New Roman"/>
        </w:rPr>
        <w:t>лю, 17 ч</w:t>
      </w:r>
      <w:r w:rsidR="005C102C" w:rsidRPr="005C102C">
        <w:rPr>
          <w:rFonts w:ascii="Times New Roman" w:hAnsi="Times New Roman" w:cs="Times New Roman"/>
        </w:rPr>
        <w:t xml:space="preserve"> в год. </w:t>
      </w:r>
    </w:p>
    <w:p w:rsidR="00274FE1" w:rsidRPr="00F26D3C" w:rsidRDefault="00274FE1" w:rsidP="000813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sectPr w:rsidR="00274FE1" w:rsidRPr="00F26D3C" w:rsidSect="0026126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10" w:rsidRDefault="002C1F10" w:rsidP="00FE60CB">
      <w:pPr>
        <w:spacing w:after="0" w:line="240" w:lineRule="auto"/>
      </w:pPr>
      <w:r>
        <w:separator/>
      </w:r>
    </w:p>
  </w:endnote>
  <w:endnote w:type="continuationSeparator" w:id="0">
    <w:p w:rsidR="002C1F10" w:rsidRDefault="002C1F10" w:rsidP="00FE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10" w:rsidRDefault="002C1F10" w:rsidP="00FE60CB">
      <w:pPr>
        <w:spacing w:after="0" w:line="240" w:lineRule="auto"/>
      </w:pPr>
      <w:r>
        <w:separator/>
      </w:r>
    </w:p>
  </w:footnote>
  <w:footnote w:type="continuationSeparator" w:id="0">
    <w:p w:rsidR="002C1F10" w:rsidRDefault="002C1F10" w:rsidP="00FE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6"/>
    <w:multiLevelType w:val="singleLevel"/>
    <w:tmpl w:val="00000046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120B4F"/>
    <w:multiLevelType w:val="hybridMultilevel"/>
    <w:tmpl w:val="9CF61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8779A"/>
    <w:multiLevelType w:val="hybridMultilevel"/>
    <w:tmpl w:val="0E367B86"/>
    <w:lvl w:ilvl="0" w:tplc="45727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C0718"/>
    <w:multiLevelType w:val="hybridMultilevel"/>
    <w:tmpl w:val="242CF7A4"/>
    <w:lvl w:ilvl="0" w:tplc="C97661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556DA"/>
    <w:multiLevelType w:val="multilevel"/>
    <w:tmpl w:val="747A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8B7BBD"/>
    <w:multiLevelType w:val="hybridMultilevel"/>
    <w:tmpl w:val="BB22C1A2"/>
    <w:lvl w:ilvl="0" w:tplc="75F80F5C">
      <w:start w:val="1"/>
      <w:numFmt w:val="bullet"/>
      <w:lvlText w:val=""/>
      <w:lvlJc w:val="left"/>
      <w:pPr>
        <w:tabs>
          <w:tab w:val="num" w:pos="2745"/>
        </w:tabs>
        <w:ind w:left="2802" w:hanging="47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C377296"/>
    <w:multiLevelType w:val="hybridMultilevel"/>
    <w:tmpl w:val="68028DB8"/>
    <w:lvl w:ilvl="0" w:tplc="75F80F5C">
      <w:start w:val="1"/>
      <w:numFmt w:val="bullet"/>
      <w:lvlText w:val=""/>
      <w:lvlJc w:val="left"/>
      <w:pPr>
        <w:tabs>
          <w:tab w:val="num" w:pos="2745"/>
        </w:tabs>
        <w:ind w:left="2802" w:hanging="47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1717017"/>
    <w:multiLevelType w:val="multilevel"/>
    <w:tmpl w:val="F7AAF9B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F415A8"/>
    <w:multiLevelType w:val="hybridMultilevel"/>
    <w:tmpl w:val="B2E6A5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44426E"/>
    <w:multiLevelType w:val="multilevel"/>
    <w:tmpl w:val="526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FE1138"/>
    <w:multiLevelType w:val="hybridMultilevel"/>
    <w:tmpl w:val="956E2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754876"/>
    <w:multiLevelType w:val="hybridMultilevel"/>
    <w:tmpl w:val="2E42E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36415"/>
    <w:multiLevelType w:val="hybridMultilevel"/>
    <w:tmpl w:val="AB2E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E10EF"/>
    <w:multiLevelType w:val="hybridMultilevel"/>
    <w:tmpl w:val="9418F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2137B8"/>
    <w:multiLevelType w:val="hybridMultilevel"/>
    <w:tmpl w:val="5C664D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9A3E08"/>
    <w:multiLevelType w:val="hybridMultilevel"/>
    <w:tmpl w:val="CC289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81AF8"/>
    <w:multiLevelType w:val="hybridMultilevel"/>
    <w:tmpl w:val="743EE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17D36"/>
    <w:multiLevelType w:val="hybridMultilevel"/>
    <w:tmpl w:val="7228E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DC1F5B"/>
    <w:multiLevelType w:val="hybridMultilevel"/>
    <w:tmpl w:val="F3328E76"/>
    <w:lvl w:ilvl="0" w:tplc="DA56D1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45EA5"/>
    <w:multiLevelType w:val="hybridMultilevel"/>
    <w:tmpl w:val="8654B316"/>
    <w:lvl w:ilvl="0" w:tplc="75F80F5C">
      <w:start w:val="1"/>
      <w:numFmt w:val="bullet"/>
      <w:lvlText w:val=""/>
      <w:lvlJc w:val="left"/>
      <w:pPr>
        <w:tabs>
          <w:tab w:val="num" w:pos="2685"/>
        </w:tabs>
        <w:ind w:left="2742" w:hanging="47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5"/>
  </w:num>
  <w:num w:numId="7">
    <w:abstractNumId w:val="19"/>
  </w:num>
  <w:num w:numId="8">
    <w:abstractNumId w:val="5"/>
  </w:num>
  <w:num w:numId="9">
    <w:abstractNumId w:val="11"/>
  </w:num>
  <w:num w:numId="10">
    <w:abstractNumId w:val="13"/>
  </w:num>
  <w:num w:numId="11">
    <w:abstractNumId w:val="10"/>
  </w:num>
  <w:num w:numId="12">
    <w:abstractNumId w:val="8"/>
  </w:num>
  <w:num w:numId="13">
    <w:abstractNumId w:val="0"/>
  </w:num>
  <w:num w:numId="14">
    <w:abstractNumId w:val="7"/>
  </w:num>
  <w:num w:numId="15">
    <w:abstractNumId w:val="4"/>
  </w:num>
  <w:num w:numId="16">
    <w:abstractNumId w:val="9"/>
  </w:num>
  <w:num w:numId="17">
    <w:abstractNumId w:val="18"/>
  </w:num>
  <w:num w:numId="18">
    <w:abstractNumId w:val="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0D"/>
    <w:rsid w:val="0000190E"/>
    <w:rsid w:val="00036733"/>
    <w:rsid w:val="000813B8"/>
    <w:rsid w:val="000A033A"/>
    <w:rsid w:val="00103A0F"/>
    <w:rsid w:val="001431C1"/>
    <w:rsid w:val="00242044"/>
    <w:rsid w:val="002602EF"/>
    <w:rsid w:val="0026126F"/>
    <w:rsid w:val="002637EA"/>
    <w:rsid w:val="00274FE1"/>
    <w:rsid w:val="00284202"/>
    <w:rsid w:val="002C1F10"/>
    <w:rsid w:val="002E4B4B"/>
    <w:rsid w:val="00305132"/>
    <w:rsid w:val="003169FC"/>
    <w:rsid w:val="00396602"/>
    <w:rsid w:val="003E1956"/>
    <w:rsid w:val="00416544"/>
    <w:rsid w:val="00435BB5"/>
    <w:rsid w:val="00440EFC"/>
    <w:rsid w:val="004A2B1D"/>
    <w:rsid w:val="004E470C"/>
    <w:rsid w:val="00526F42"/>
    <w:rsid w:val="005444A2"/>
    <w:rsid w:val="00555B61"/>
    <w:rsid w:val="00561D63"/>
    <w:rsid w:val="00577DCB"/>
    <w:rsid w:val="00582277"/>
    <w:rsid w:val="005B4CF0"/>
    <w:rsid w:val="005C102C"/>
    <w:rsid w:val="005F076B"/>
    <w:rsid w:val="0069489E"/>
    <w:rsid w:val="006D1A80"/>
    <w:rsid w:val="006D21A8"/>
    <w:rsid w:val="00757CD4"/>
    <w:rsid w:val="00782E2B"/>
    <w:rsid w:val="00801374"/>
    <w:rsid w:val="00820CE8"/>
    <w:rsid w:val="00830E2B"/>
    <w:rsid w:val="00837AB0"/>
    <w:rsid w:val="008402D9"/>
    <w:rsid w:val="0085763B"/>
    <w:rsid w:val="008668A0"/>
    <w:rsid w:val="0087638B"/>
    <w:rsid w:val="008C2C71"/>
    <w:rsid w:val="008D5433"/>
    <w:rsid w:val="009B6D36"/>
    <w:rsid w:val="009E47D5"/>
    <w:rsid w:val="009F19D4"/>
    <w:rsid w:val="00A1645C"/>
    <w:rsid w:val="00AB067F"/>
    <w:rsid w:val="00AB270B"/>
    <w:rsid w:val="00AD18B9"/>
    <w:rsid w:val="00AE6958"/>
    <w:rsid w:val="00B02B0D"/>
    <w:rsid w:val="00B16EF4"/>
    <w:rsid w:val="00B45F23"/>
    <w:rsid w:val="00B50BA1"/>
    <w:rsid w:val="00B66750"/>
    <w:rsid w:val="00B864BC"/>
    <w:rsid w:val="00BC408C"/>
    <w:rsid w:val="00BE6364"/>
    <w:rsid w:val="00C331BA"/>
    <w:rsid w:val="00C610B3"/>
    <w:rsid w:val="00CB5AFC"/>
    <w:rsid w:val="00CE484C"/>
    <w:rsid w:val="00D016CB"/>
    <w:rsid w:val="00D32C18"/>
    <w:rsid w:val="00DC4C2B"/>
    <w:rsid w:val="00E84FB9"/>
    <w:rsid w:val="00EA5453"/>
    <w:rsid w:val="00F06237"/>
    <w:rsid w:val="00F26D3C"/>
    <w:rsid w:val="00F43A01"/>
    <w:rsid w:val="00FE5E3D"/>
    <w:rsid w:val="00FE60CB"/>
    <w:rsid w:val="00FF025F"/>
    <w:rsid w:val="00FF0D2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695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E6958"/>
  </w:style>
  <w:style w:type="paragraph" w:customStyle="1" w:styleId="c10">
    <w:name w:val="c10"/>
    <w:basedOn w:val="a"/>
    <w:rsid w:val="00AE695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0CE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E60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E60CB"/>
  </w:style>
  <w:style w:type="paragraph" w:styleId="a7">
    <w:name w:val="footnote text"/>
    <w:basedOn w:val="a"/>
    <w:link w:val="a8"/>
    <w:semiHidden/>
    <w:rsid w:val="00FE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E6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FE60CB"/>
    <w:rPr>
      <w:vertAlign w:val="superscript"/>
    </w:rPr>
  </w:style>
  <w:style w:type="character" w:customStyle="1" w:styleId="apple-converted-space">
    <w:name w:val="apple-converted-space"/>
    <w:basedOn w:val="a0"/>
    <w:rsid w:val="006D1A80"/>
  </w:style>
  <w:style w:type="paragraph" w:customStyle="1" w:styleId="c18">
    <w:name w:val="c18"/>
    <w:basedOn w:val="a"/>
    <w:rsid w:val="00E8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84FB9"/>
  </w:style>
  <w:style w:type="character" w:customStyle="1" w:styleId="c3">
    <w:name w:val="c3"/>
    <w:basedOn w:val="a0"/>
    <w:rsid w:val="00E84FB9"/>
  </w:style>
  <w:style w:type="table" w:styleId="aa">
    <w:name w:val="Table Grid"/>
    <w:basedOn w:val="a1"/>
    <w:uiPriority w:val="59"/>
    <w:rsid w:val="00AB06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2637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63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695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E6958"/>
  </w:style>
  <w:style w:type="paragraph" w:customStyle="1" w:styleId="c10">
    <w:name w:val="c10"/>
    <w:basedOn w:val="a"/>
    <w:rsid w:val="00AE695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0CE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E60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E60CB"/>
  </w:style>
  <w:style w:type="paragraph" w:styleId="a7">
    <w:name w:val="footnote text"/>
    <w:basedOn w:val="a"/>
    <w:link w:val="a8"/>
    <w:semiHidden/>
    <w:rsid w:val="00FE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E6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FE60CB"/>
    <w:rPr>
      <w:vertAlign w:val="superscript"/>
    </w:rPr>
  </w:style>
  <w:style w:type="character" w:customStyle="1" w:styleId="apple-converted-space">
    <w:name w:val="apple-converted-space"/>
    <w:basedOn w:val="a0"/>
    <w:rsid w:val="006D1A80"/>
  </w:style>
  <w:style w:type="paragraph" w:customStyle="1" w:styleId="c18">
    <w:name w:val="c18"/>
    <w:basedOn w:val="a"/>
    <w:rsid w:val="00E8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84FB9"/>
  </w:style>
  <w:style w:type="character" w:customStyle="1" w:styleId="c3">
    <w:name w:val="c3"/>
    <w:basedOn w:val="a0"/>
    <w:rsid w:val="00E84FB9"/>
  </w:style>
  <w:style w:type="table" w:styleId="aa">
    <w:name w:val="Table Grid"/>
    <w:basedOn w:val="a1"/>
    <w:uiPriority w:val="59"/>
    <w:rsid w:val="00AB06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2637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6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58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3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7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1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8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15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94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64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30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69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26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815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616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82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6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691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Odmin</cp:lastModifiedBy>
  <cp:revision>12</cp:revision>
  <dcterms:created xsi:type="dcterms:W3CDTF">2021-01-08T05:18:00Z</dcterms:created>
  <dcterms:modified xsi:type="dcterms:W3CDTF">2022-08-31T07:26:00Z</dcterms:modified>
</cp:coreProperties>
</file>